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A4916" w14:textId="41177077" w:rsidR="00DB1C60" w:rsidRPr="0063770C" w:rsidRDefault="00DB1C60" w:rsidP="0063770C">
      <w:pPr>
        <w:widowControl w:val="0"/>
        <w:tabs>
          <w:tab w:val="right" w:pos="10206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63770C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13534D" w:rsidRPr="0063770C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91</w:t>
      </w:r>
      <w:r w:rsidRPr="0063770C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63770C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="0013534D" w:rsidRPr="0013534D">
        <w:rPr>
          <w:rFonts w:ascii="Arial" w:hAnsi="Arial" w:cs="Arial"/>
          <w:b/>
          <w:bCs/>
          <w:noProof/>
          <w:sz w:val="24"/>
          <w:szCs w:val="24"/>
        </w:rPr>
        <w:t>R1-1720125</w:t>
      </w:r>
    </w:p>
    <w:p w14:paraId="0012B600" w14:textId="1E2FE0F3" w:rsidR="00DB1C60" w:rsidRPr="0013534D" w:rsidRDefault="0013534D" w:rsidP="0063770C">
      <w:pPr>
        <w:pStyle w:val="3GPPHeader"/>
        <w:tabs>
          <w:tab w:val="clear" w:pos="9639"/>
          <w:tab w:val="right" w:pos="10206"/>
        </w:tabs>
      </w:pPr>
      <w:bookmarkStart w:id="2" w:name="_GoBack"/>
      <w:r w:rsidRPr="0013534D">
        <w:t>Reno, NV, USA, 27th November – 1th December 2017</w:t>
      </w:r>
      <w:bookmarkEnd w:id="2"/>
      <w:r w:rsidR="00BE71A8" w:rsidRPr="0013534D">
        <w:tab/>
      </w:r>
      <w:r w:rsidR="009D5114">
        <w:t>Revision</w:t>
      </w:r>
      <w:r w:rsidR="009D5114" w:rsidRPr="0013534D">
        <w:t xml:space="preserve"> </w:t>
      </w:r>
      <w:r w:rsidR="00BE71A8" w:rsidRPr="0013534D">
        <w:t xml:space="preserve">of </w:t>
      </w:r>
      <w:r w:rsidR="00BE71A8" w:rsidRPr="0063770C">
        <w:rPr>
          <w:rFonts w:cs="Arial"/>
          <w:bCs/>
          <w:noProof/>
          <w:szCs w:val="24"/>
        </w:rPr>
        <w:t>R1-1717737</w:t>
      </w:r>
    </w:p>
    <w:p w14:paraId="2BDECF9C" w14:textId="33BAA466" w:rsidR="00DB1C60" w:rsidRPr="0013534D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3534D">
        <w:rPr>
          <w:sz w:val="22"/>
          <w:szCs w:val="22"/>
          <w:lang w:val="en-US"/>
        </w:rPr>
        <w:t>Agenda Item:</w:t>
      </w:r>
      <w:r w:rsidRPr="0013534D">
        <w:rPr>
          <w:sz w:val="22"/>
          <w:szCs w:val="22"/>
          <w:lang w:val="en-US"/>
        </w:rPr>
        <w:tab/>
      </w:r>
      <w:r w:rsidR="00C1788A" w:rsidRPr="0013534D">
        <w:rPr>
          <w:sz w:val="22"/>
          <w:szCs w:val="22"/>
          <w:lang w:val="en-US"/>
        </w:rPr>
        <w:t>6</w:t>
      </w:r>
      <w:r w:rsidRPr="0013534D">
        <w:rPr>
          <w:sz w:val="22"/>
          <w:szCs w:val="22"/>
          <w:lang w:val="en-US"/>
        </w:rPr>
        <w:t>.2.3.</w:t>
      </w:r>
      <w:r w:rsidR="00C1788A" w:rsidRPr="0063770C">
        <w:rPr>
          <w:sz w:val="22"/>
          <w:szCs w:val="22"/>
          <w:lang w:val="en-US"/>
        </w:rPr>
        <w:t>4</w:t>
      </w:r>
    </w:p>
    <w:p w14:paraId="1DCF5649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3534D">
        <w:rPr>
          <w:sz w:val="22"/>
          <w:szCs w:val="22"/>
          <w:lang w:val="en-US"/>
        </w:rPr>
        <w:t>So</w:t>
      </w:r>
      <w:r w:rsidRPr="001E25A7">
        <w:rPr>
          <w:sz w:val="22"/>
          <w:szCs w:val="22"/>
          <w:lang w:val="en-US"/>
        </w:rPr>
        <w:t xml:space="preserve">urce: </w:t>
      </w:r>
      <w:r w:rsidRPr="001E25A7">
        <w:rPr>
          <w:sz w:val="22"/>
          <w:szCs w:val="22"/>
          <w:lang w:val="en-US"/>
        </w:rPr>
        <w:tab/>
        <w:t>Ericsson</w:t>
      </w:r>
    </w:p>
    <w:p w14:paraId="362DF45B" w14:textId="5E55DA93" w:rsidR="00DB1C60" w:rsidRPr="00654255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r w:rsidRPr="001E25A7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Resource pool sharing between mode 3 and mode 4</w:t>
      </w:r>
      <w:r w:rsidR="00C46030">
        <w:rPr>
          <w:sz w:val="22"/>
          <w:szCs w:val="22"/>
          <w:lang w:val="en-US"/>
        </w:rPr>
        <w:t xml:space="preserve"> UEs</w:t>
      </w:r>
    </w:p>
    <w:p w14:paraId="1C0405A0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78907540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approved a work item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</w:t>
      </w:r>
      <w:r w:rsidR="002F2B15">
        <w:rPr>
          <w:sz w:val="20"/>
          <w:szCs w:val="20"/>
        </w:rPr>
        <w:t xml:space="preserve"> [1]</w:t>
      </w:r>
      <w:r w:rsidR="00941D99" w:rsidRPr="00941D99">
        <w:rPr>
          <w:sz w:val="20"/>
          <w:szCs w:val="20"/>
        </w:rPr>
        <w:t xml:space="preserve">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522150CC" w:rsidR="00DF3FAA" w:rsidRPr="00EB7AC0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>contribution</w:t>
      </w:r>
      <w:r w:rsidR="00851156">
        <w:rPr>
          <w:sz w:val="20"/>
          <w:szCs w:val="20"/>
        </w:rPr>
        <w:t>,</w:t>
      </w:r>
      <w:r w:rsidR="00C70D8A">
        <w:rPr>
          <w:sz w:val="20"/>
          <w:szCs w:val="20"/>
        </w:rPr>
        <w:t xml:space="preserve">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C46030">
        <w:rPr>
          <w:sz w:val="20"/>
          <w:szCs w:val="20"/>
        </w:rPr>
        <w:t>(d)</w:t>
      </w:r>
      <w:r w:rsidR="002F2B15">
        <w:rPr>
          <w:sz w:val="20"/>
          <w:szCs w:val="20"/>
        </w:rPr>
        <w:t>.</w:t>
      </w:r>
    </w:p>
    <w:p w14:paraId="79877840" w14:textId="3787C207" w:rsidR="001C33A7" w:rsidRDefault="003E7223" w:rsidP="001C33A7">
      <w:pPr>
        <w:pStyle w:val="Heading1"/>
      </w:pPr>
      <w:r>
        <w:t xml:space="preserve">Sidelink </w:t>
      </w:r>
      <w:r w:rsidR="00DB5E37">
        <w:t>T</w:t>
      </w:r>
      <w:r w:rsidR="00E76F7C">
        <w:t xml:space="preserve">ransmission </w:t>
      </w:r>
      <w:r w:rsidR="00DB5E37">
        <w:t xml:space="preserve">Modes </w:t>
      </w:r>
      <w:r w:rsidR="007819F8">
        <w:t xml:space="preserve">and </w:t>
      </w:r>
      <w:r w:rsidR="00DB5E37">
        <w:t>Resource Pools</w:t>
      </w:r>
    </w:p>
    <w:p w14:paraId="3263554B" w14:textId="5A67ECD8" w:rsidR="00D96CDD" w:rsidRDefault="00D96CDD" w:rsidP="00D96CDD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Rel-14 V2X </w:t>
      </w:r>
      <w:r w:rsidR="00DB38C7">
        <w:rPr>
          <w:sz w:val="20"/>
          <w:szCs w:val="20"/>
          <w:lang w:val="en-GB"/>
        </w:rPr>
        <w:t>specifie</w:t>
      </w:r>
      <w:r w:rsidR="00893A8C">
        <w:rPr>
          <w:sz w:val="20"/>
          <w:szCs w:val="20"/>
          <w:lang w:val="en-GB"/>
        </w:rPr>
        <w:t>d</w:t>
      </w:r>
      <w:r>
        <w:rPr>
          <w:sz w:val="20"/>
          <w:szCs w:val="20"/>
          <w:lang w:val="en-GB"/>
        </w:rPr>
        <w:t xml:space="preserve"> two modes of sidelink transmissions known as Sidelink Mode 3 and Mode 4.</w:t>
      </w:r>
    </w:p>
    <w:p w14:paraId="223CE5CD" w14:textId="3176DBEE" w:rsidR="00C82828" w:rsidRDefault="00D96CDD" w:rsidP="00D96CDD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3 refers to network-controlled transmission</w:t>
      </w:r>
      <w:r w:rsidR="00614785">
        <w:rPr>
          <w:sz w:val="20"/>
          <w:szCs w:val="20"/>
          <w:lang w:val="en-GB"/>
        </w:rPr>
        <w:t xml:space="preserve"> mode</w:t>
      </w:r>
      <w:r w:rsidR="00893A8C">
        <w:rPr>
          <w:sz w:val="20"/>
          <w:szCs w:val="20"/>
          <w:lang w:val="en-GB"/>
        </w:rPr>
        <w:t xml:space="preserve"> where</w:t>
      </w:r>
      <w:r>
        <w:rPr>
          <w:sz w:val="20"/>
          <w:szCs w:val="20"/>
          <w:lang w:val="en-GB"/>
        </w:rPr>
        <w:t xml:space="preserve"> the eNB schedules a sidelink transmission by sending </w:t>
      </w:r>
      <w:r w:rsidR="00614785">
        <w:rPr>
          <w:sz w:val="20"/>
          <w:szCs w:val="20"/>
          <w:lang w:val="en-GB"/>
        </w:rPr>
        <w:t xml:space="preserve">a </w:t>
      </w:r>
      <w:r>
        <w:rPr>
          <w:sz w:val="20"/>
          <w:szCs w:val="20"/>
          <w:lang w:val="en-GB"/>
        </w:rPr>
        <w:t xml:space="preserve">DCI format 5A to the UE. </w:t>
      </w:r>
      <w:r w:rsidR="00BD20BF">
        <w:rPr>
          <w:sz w:val="20"/>
          <w:szCs w:val="20"/>
          <w:lang w:val="en-GB"/>
        </w:rPr>
        <w:t>The UE incorporate</w:t>
      </w:r>
      <w:r w:rsidR="00893A8C">
        <w:rPr>
          <w:sz w:val="20"/>
          <w:szCs w:val="20"/>
          <w:lang w:val="en-GB"/>
        </w:rPr>
        <w:t>s</w:t>
      </w:r>
      <w:r w:rsidR="00BD20BF">
        <w:rPr>
          <w:sz w:val="20"/>
          <w:szCs w:val="20"/>
          <w:lang w:val="en-GB"/>
        </w:rPr>
        <w:t xml:space="preserve"> the DCI contents into its SCI (SCI format 1) and transmit</w:t>
      </w:r>
      <w:r w:rsidR="00893A8C">
        <w:rPr>
          <w:sz w:val="20"/>
          <w:szCs w:val="20"/>
          <w:lang w:val="en-GB"/>
        </w:rPr>
        <w:t>s</w:t>
      </w:r>
      <w:r w:rsidR="00614785">
        <w:rPr>
          <w:sz w:val="20"/>
          <w:szCs w:val="20"/>
          <w:lang w:val="en-GB"/>
        </w:rPr>
        <w:t xml:space="preserve"> the SCI</w:t>
      </w:r>
      <w:r w:rsidR="00BD20BF">
        <w:rPr>
          <w:sz w:val="20"/>
          <w:szCs w:val="20"/>
          <w:lang w:val="en-GB"/>
        </w:rPr>
        <w:t xml:space="preserve"> </w:t>
      </w:r>
      <w:r w:rsidR="00614785">
        <w:rPr>
          <w:sz w:val="20"/>
          <w:szCs w:val="20"/>
          <w:lang w:val="en-GB"/>
        </w:rPr>
        <w:t>in</w:t>
      </w:r>
      <w:r w:rsidR="00BD20BF">
        <w:rPr>
          <w:sz w:val="20"/>
          <w:szCs w:val="20"/>
          <w:lang w:val="en-GB"/>
        </w:rPr>
        <w:t xml:space="preserve"> the sidelink</w:t>
      </w:r>
      <w:r w:rsidR="00614785">
        <w:rPr>
          <w:sz w:val="20"/>
          <w:szCs w:val="20"/>
          <w:lang w:val="en-GB"/>
        </w:rPr>
        <w:t xml:space="preserve"> to notify the receivers about the associated data transmission.</w:t>
      </w:r>
    </w:p>
    <w:p w14:paraId="3F3CB533" w14:textId="29D6F477" w:rsidR="0002753E" w:rsidRDefault="0002753E" w:rsidP="0002753E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4 refers to autonomous transmission mode</w:t>
      </w:r>
      <w:r w:rsidR="00893A8C">
        <w:rPr>
          <w:sz w:val="20"/>
          <w:szCs w:val="20"/>
          <w:lang w:val="en-GB"/>
        </w:rPr>
        <w:t xml:space="preserve"> where</w:t>
      </w:r>
      <w:r>
        <w:rPr>
          <w:sz w:val="20"/>
          <w:szCs w:val="20"/>
          <w:lang w:val="en-GB"/>
        </w:rPr>
        <w:t xml:space="preserve"> each UE tries to learn and predict the behaviour of other UEs to find the best resources for its transmission</w:t>
      </w:r>
      <w:r w:rsidR="00614785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. The sensing protocol is based on </w:t>
      </w:r>
      <w:r w:rsidR="00BD20BF">
        <w:rPr>
          <w:sz w:val="20"/>
          <w:szCs w:val="20"/>
          <w:lang w:val="en-GB"/>
        </w:rPr>
        <w:t>reading the SCI format 1 sent by</w:t>
      </w:r>
      <w:r>
        <w:rPr>
          <w:sz w:val="20"/>
          <w:szCs w:val="20"/>
          <w:lang w:val="en-GB"/>
        </w:rPr>
        <w:t xml:space="preserve"> other UEs </w:t>
      </w:r>
      <w:r w:rsidR="00BD20BF">
        <w:rPr>
          <w:sz w:val="20"/>
          <w:szCs w:val="20"/>
          <w:lang w:val="en-GB"/>
        </w:rPr>
        <w:t xml:space="preserve">(if the SA containing the SCI is decoded successfully) </w:t>
      </w:r>
      <w:r>
        <w:rPr>
          <w:sz w:val="20"/>
          <w:szCs w:val="20"/>
          <w:lang w:val="en-GB"/>
        </w:rPr>
        <w:t xml:space="preserve">and </w:t>
      </w:r>
      <w:r w:rsidRPr="0002753E">
        <w:rPr>
          <w:sz w:val="20"/>
          <w:szCs w:val="20"/>
          <w:lang w:val="en-GB"/>
        </w:rPr>
        <w:t>measuring received signal power in resource blocks</w:t>
      </w:r>
      <w:r w:rsidR="00BD20BF">
        <w:rPr>
          <w:sz w:val="20"/>
          <w:szCs w:val="20"/>
          <w:lang w:val="en-GB"/>
        </w:rPr>
        <w:t>.</w:t>
      </w:r>
    </w:p>
    <w:p w14:paraId="5A023736" w14:textId="67EBDFAF" w:rsidR="007819F8" w:rsidRDefault="00CA14C6" w:rsidP="0074655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DB38C7">
        <w:rPr>
          <w:sz w:val="20"/>
          <w:szCs w:val="20"/>
        </w:rPr>
        <w:t xml:space="preserve">here are two options for resource pool allocation for V2X: </w:t>
      </w:r>
      <w:r w:rsidR="00893A8C">
        <w:rPr>
          <w:sz w:val="20"/>
          <w:szCs w:val="20"/>
        </w:rPr>
        <w:t>(1)</w:t>
      </w:r>
      <w:r w:rsidR="00DB38C7">
        <w:rPr>
          <w:sz w:val="20"/>
          <w:szCs w:val="20"/>
        </w:rPr>
        <w:t xml:space="preserve"> the network configures separate </w:t>
      </w:r>
      <w:r w:rsidR="006B256D">
        <w:rPr>
          <w:sz w:val="20"/>
          <w:szCs w:val="20"/>
        </w:rPr>
        <w:t xml:space="preserve">(non-overlapping) </w:t>
      </w:r>
      <w:r w:rsidR="00DB38C7">
        <w:rPr>
          <w:sz w:val="20"/>
          <w:szCs w:val="20"/>
        </w:rPr>
        <w:t>resource pools for Mode 3 and M</w:t>
      </w:r>
      <w:r w:rsidR="00893A8C">
        <w:rPr>
          <w:sz w:val="20"/>
          <w:szCs w:val="20"/>
        </w:rPr>
        <w:t xml:space="preserve">ode 4, and (2) </w:t>
      </w:r>
      <w:r w:rsidR="00F44560">
        <w:rPr>
          <w:sz w:val="20"/>
          <w:szCs w:val="20"/>
        </w:rPr>
        <w:t xml:space="preserve">the </w:t>
      </w:r>
      <w:r w:rsidR="00DB38C7">
        <w:rPr>
          <w:sz w:val="20"/>
          <w:szCs w:val="20"/>
        </w:rPr>
        <w:t xml:space="preserve">resource pools of the </w:t>
      </w:r>
      <w:r w:rsidR="00DB38C7" w:rsidRPr="0093695D">
        <w:rPr>
          <w:sz w:val="20"/>
          <w:szCs w:val="20"/>
        </w:rPr>
        <w:t>two mo</w:t>
      </w:r>
      <w:r w:rsidR="005543D4" w:rsidRPr="009E2BE0">
        <w:rPr>
          <w:sz w:val="20"/>
          <w:szCs w:val="20"/>
        </w:rPr>
        <w:t>des</w:t>
      </w:r>
      <w:r w:rsidR="00DB38C7" w:rsidRPr="0093695D">
        <w:rPr>
          <w:sz w:val="20"/>
          <w:szCs w:val="20"/>
        </w:rPr>
        <w:t xml:space="preserve"> at least partially overlap</w:t>
      </w:r>
      <w:r w:rsidR="00DB38C7">
        <w:rPr>
          <w:sz w:val="20"/>
          <w:szCs w:val="20"/>
        </w:rPr>
        <w:t xml:space="preserve">. </w:t>
      </w:r>
      <w:r>
        <w:rPr>
          <w:sz w:val="20"/>
          <w:szCs w:val="20"/>
        </w:rPr>
        <w:t>O</w:t>
      </w:r>
      <w:r w:rsidR="00893A8C">
        <w:rPr>
          <w:sz w:val="20"/>
          <w:szCs w:val="20"/>
        </w:rPr>
        <w:t>ption (1)</w:t>
      </w:r>
      <w:r w:rsidR="00F44560">
        <w:rPr>
          <w:sz w:val="20"/>
          <w:szCs w:val="20"/>
        </w:rPr>
        <w:t xml:space="preserve"> has an advantage of avoiding potential </w:t>
      </w:r>
      <w:r w:rsidR="0061005E">
        <w:rPr>
          <w:sz w:val="20"/>
          <w:szCs w:val="20"/>
        </w:rPr>
        <w:t xml:space="preserve">coexistence issues </w:t>
      </w:r>
      <w:r w:rsidR="00F44560">
        <w:rPr>
          <w:sz w:val="20"/>
          <w:szCs w:val="20"/>
        </w:rPr>
        <w:t>between the two modes</w:t>
      </w:r>
      <w:r w:rsidR="00DB38C7">
        <w:rPr>
          <w:sz w:val="20"/>
          <w:szCs w:val="20"/>
        </w:rPr>
        <w:t xml:space="preserve"> </w:t>
      </w:r>
      <w:r w:rsidR="00F44560">
        <w:rPr>
          <w:sz w:val="20"/>
          <w:szCs w:val="20"/>
        </w:rPr>
        <w:t xml:space="preserve">but has the disadvantage of inefficient use of the system resources. Specifically, </w:t>
      </w:r>
      <w:r w:rsidR="00C0399B">
        <w:rPr>
          <w:sz w:val="20"/>
          <w:szCs w:val="20"/>
        </w:rPr>
        <w:t xml:space="preserve">if the size of each pool is fixed </w:t>
      </w:r>
      <w:r w:rsidR="00F44560">
        <w:rPr>
          <w:sz w:val="20"/>
          <w:szCs w:val="20"/>
        </w:rPr>
        <w:t>the</w:t>
      </w:r>
      <w:r w:rsidR="00C0399B">
        <w:rPr>
          <w:sz w:val="20"/>
          <w:szCs w:val="20"/>
        </w:rPr>
        <w:t>n a pool can be underutilized or overutilized, depending on the</w:t>
      </w:r>
      <w:r w:rsidR="00F44560">
        <w:rPr>
          <w:sz w:val="20"/>
          <w:szCs w:val="20"/>
        </w:rPr>
        <w:t xml:space="preserve"> </w:t>
      </w:r>
      <w:r w:rsidR="00C0399B">
        <w:rPr>
          <w:sz w:val="20"/>
          <w:szCs w:val="20"/>
        </w:rPr>
        <w:t xml:space="preserve">real </w:t>
      </w:r>
      <w:r w:rsidR="00F44560">
        <w:rPr>
          <w:sz w:val="20"/>
          <w:szCs w:val="20"/>
        </w:rPr>
        <w:t>traffic conditions</w:t>
      </w:r>
      <w:r w:rsidR="00C0399B">
        <w:rPr>
          <w:sz w:val="20"/>
          <w:szCs w:val="20"/>
        </w:rPr>
        <w:t xml:space="preserve"> in the network. </w:t>
      </w:r>
      <w:r w:rsidR="005D4CF3">
        <w:rPr>
          <w:sz w:val="20"/>
          <w:szCs w:val="20"/>
        </w:rPr>
        <w:t>On the other hand</w:t>
      </w:r>
      <w:r w:rsidR="00C0399B">
        <w:rPr>
          <w:sz w:val="20"/>
          <w:szCs w:val="20"/>
        </w:rPr>
        <w:t xml:space="preserve">, dynamic </w:t>
      </w:r>
      <w:r w:rsidR="00F44560">
        <w:rPr>
          <w:sz w:val="20"/>
          <w:szCs w:val="20"/>
        </w:rPr>
        <w:t>reconfiguration of resource pools</w:t>
      </w:r>
      <w:r w:rsidR="00C0399B">
        <w:rPr>
          <w:sz w:val="20"/>
          <w:szCs w:val="20"/>
        </w:rPr>
        <w:t xml:space="preserve"> is not advisable since it consumes signaling resources and may have large impact on the system’s stability</w:t>
      </w:r>
      <w:r w:rsidR="005D4CF3">
        <w:rPr>
          <w:sz w:val="20"/>
          <w:szCs w:val="20"/>
        </w:rPr>
        <w:t>,</w:t>
      </w:r>
      <w:r w:rsidR="00C0399B">
        <w:rPr>
          <w:sz w:val="20"/>
          <w:szCs w:val="20"/>
        </w:rPr>
        <w:t xml:space="preserve"> such a</w:t>
      </w:r>
      <w:r w:rsidR="005D4CF3">
        <w:rPr>
          <w:sz w:val="20"/>
          <w:szCs w:val="20"/>
        </w:rPr>
        <w:t xml:space="preserve">s potential disruption of </w:t>
      </w:r>
      <w:r w:rsidR="00C0399B">
        <w:rPr>
          <w:sz w:val="20"/>
          <w:szCs w:val="20"/>
        </w:rPr>
        <w:t>ongoing communication processes</w:t>
      </w:r>
      <w:r w:rsidR="000A1030">
        <w:rPr>
          <w:sz w:val="20"/>
          <w:szCs w:val="20"/>
        </w:rPr>
        <w:t xml:space="preserve">. </w:t>
      </w:r>
      <w:r>
        <w:rPr>
          <w:sz w:val="20"/>
          <w:szCs w:val="20"/>
        </w:rPr>
        <w:t>O</w:t>
      </w:r>
      <w:r w:rsidR="00686124">
        <w:rPr>
          <w:sz w:val="20"/>
          <w:szCs w:val="20"/>
        </w:rPr>
        <w:t>ption (2)</w:t>
      </w:r>
      <w:r w:rsidR="005D4CF3">
        <w:rPr>
          <w:sz w:val="20"/>
          <w:szCs w:val="20"/>
        </w:rPr>
        <w:t>, mean</w:t>
      </w:r>
      <w:r w:rsidR="007819F8">
        <w:rPr>
          <w:sz w:val="20"/>
          <w:szCs w:val="20"/>
        </w:rPr>
        <w:t xml:space="preserve">while, </w:t>
      </w:r>
      <w:r w:rsidR="005543D4">
        <w:rPr>
          <w:sz w:val="20"/>
          <w:szCs w:val="20"/>
        </w:rPr>
        <w:t>allows for more efficient use of system resources</w:t>
      </w:r>
      <w:r w:rsidR="007819F8">
        <w:rPr>
          <w:sz w:val="20"/>
          <w:szCs w:val="20"/>
        </w:rPr>
        <w:t>.</w:t>
      </w:r>
      <w:r w:rsidR="00F44560">
        <w:rPr>
          <w:sz w:val="20"/>
          <w:szCs w:val="20"/>
        </w:rPr>
        <w:t xml:space="preserve"> </w:t>
      </w:r>
      <w:r w:rsidR="008B5ABD">
        <w:rPr>
          <w:sz w:val="20"/>
          <w:szCs w:val="20"/>
        </w:rPr>
        <w:t xml:space="preserve">Rel-14 V2X, however, </w:t>
      </w:r>
      <w:r w:rsidR="0061005E">
        <w:rPr>
          <w:sz w:val="20"/>
          <w:szCs w:val="20"/>
        </w:rPr>
        <w:t>does not inc</w:t>
      </w:r>
      <w:r w:rsidR="0061005E" w:rsidRPr="00145688">
        <w:rPr>
          <w:sz w:val="20"/>
          <w:szCs w:val="20"/>
        </w:rPr>
        <w:t>lude</w:t>
      </w:r>
      <w:r w:rsidR="008B5ABD" w:rsidRPr="00145688">
        <w:rPr>
          <w:sz w:val="20"/>
          <w:szCs w:val="20"/>
        </w:rPr>
        <w:t xml:space="preserve"> a</w:t>
      </w:r>
      <w:r w:rsidR="009B7728" w:rsidRPr="00145688">
        <w:rPr>
          <w:sz w:val="20"/>
          <w:szCs w:val="20"/>
        </w:rPr>
        <w:t>ny</w:t>
      </w:r>
      <w:r w:rsidR="008B5ABD" w:rsidRPr="00695C60">
        <w:rPr>
          <w:sz w:val="20"/>
          <w:szCs w:val="20"/>
        </w:rPr>
        <w:t xml:space="preserve"> </w:t>
      </w:r>
      <w:r w:rsidR="00145688" w:rsidRPr="00375071">
        <w:rPr>
          <w:sz w:val="20"/>
          <w:szCs w:val="20"/>
        </w:rPr>
        <w:t xml:space="preserve">optimized mechanism that allows an efficient coexistence between mode-3 and mode-4 </w:t>
      </w:r>
      <w:r w:rsidR="00686124">
        <w:rPr>
          <w:sz w:val="20"/>
          <w:szCs w:val="20"/>
        </w:rPr>
        <w:t xml:space="preserve">UEs </w:t>
      </w:r>
      <w:r w:rsidR="00145688" w:rsidRPr="00375071">
        <w:rPr>
          <w:sz w:val="20"/>
          <w:szCs w:val="20"/>
        </w:rPr>
        <w:t>in the same set of resources</w:t>
      </w:r>
      <w:r w:rsidR="008B5ABD">
        <w:rPr>
          <w:sz w:val="20"/>
          <w:szCs w:val="20"/>
        </w:rPr>
        <w:t xml:space="preserve">. </w:t>
      </w:r>
    </w:p>
    <w:p w14:paraId="25EEBB23" w14:textId="6D0EE413" w:rsidR="007819F8" w:rsidRPr="007819F8" w:rsidRDefault="007819F8" w:rsidP="003451D5">
      <w:pPr>
        <w:pStyle w:val="Observation"/>
      </w:pPr>
      <w:r>
        <w:t xml:space="preserve">It is desirable that Mode 3 UEs and Mode 4 UEs can </w:t>
      </w:r>
      <w:r w:rsidR="00695C60">
        <w:t xml:space="preserve">efficiently </w:t>
      </w:r>
      <w:r>
        <w:t>share the same resource pool.</w:t>
      </w:r>
    </w:p>
    <w:p w14:paraId="13E2ABA9" w14:textId="4C241CA2" w:rsidR="007819F8" w:rsidRPr="007819F8" w:rsidRDefault="007819F8" w:rsidP="003451D5">
      <w:pPr>
        <w:pStyle w:val="Observation"/>
      </w:pPr>
      <w:r>
        <w:t xml:space="preserve">There is no </w:t>
      </w:r>
      <w:r w:rsidR="000F03AC">
        <w:t>existing</w:t>
      </w:r>
      <w:r>
        <w:t xml:space="preserve"> mechanism</w:t>
      </w:r>
      <w:r w:rsidR="00686124">
        <w:t xml:space="preserve"> </w:t>
      </w:r>
      <w:r>
        <w:t xml:space="preserve">supporting efficient coexistence of </w:t>
      </w:r>
      <w:r w:rsidR="00DB5E37">
        <w:t>M</w:t>
      </w:r>
      <w:r>
        <w:t xml:space="preserve">ode 3 UEs and </w:t>
      </w:r>
      <w:r w:rsidR="00DB5E37">
        <w:t xml:space="preserve">Mode </w:t>
      </w:r>
      <w:r>
        <w:t>4 UEs in the same resource pool</w:t>
      </w:r>
      <w:r w:rsidR="00AB34B6">
        <w:t>.</w:t>
      </w:r>
    </w:p>
    <w:p w14:paraId="778D54ED" w14:textId="1D999416" w:rsidR="007819F8" w:rsidRDefault="007819F8" w:rsidP="007819F8">
      <w:pPr>
        <w:pStyle w:val="Heading1"/>
      </w:pPr>
      <w:r>
        <w:t>R</w:t>
      </w:r>
      <w:r w:rsidRPr="007819F8">
        <w:rPr>
          <w:rFonts w:hint="eastAsia"/>
        </w:rPr>
        <w:t xml:space="preserve">esource </w:t>
      </w:r>
      <w:r w:rsidR="00DB5E37">
        <w:t>P</w:t>
      </w:r>
      <w:r w:rsidRPr="007819F8">
        <w:rPr>
          <w:rFonts w:hint="eastAsia"/>
        </w:rPr>
        <w:t xml:space="preserve">ool </w:t>
      </w:r>
      <w:r w:rsidR="00DB5E37">
        <w:t>S</w:t>
      </w:r>
      <w:r w:rsidRPr="007819F8">
        <w:rPr>
          <w:rFonts w:hint="eastAsia"/>
        </w:rPr>
        <w:t xml:space="preserve">haring </w:t>
      </w:r>
      <w:r w:rsidR="00DB5E37">
        <w:t>B</w:t>
      </w:r>
      <w:r w:rsidR="00DB5E37" w:rsidRPr="007819F8">
        <w:t xml:space="preserve">etween </w:t>
      </w:r>
      <w:r>
        <w:t>M</w:t>
      </w:r>
      <w:r w:rsidRPr="007819F8">
        <w:t xml:space="preserve">ode 3 and </w:t>
      </w:r>
      <w:r>
        <w:t>M</w:t>
      </w:r>
      <w:r w:rsidRPr="007819F8">
        <w:t>ode 4</w:t>
      </w:r>
    </w:p>
    <w:p w14:paraId="0CC4B61A" w14:textId="1883F24A" w:rsidR="00BD20BF" w:rsidRPr="00BD20BF" w:rsidRDefault="00BD20BF" w:rsidP="00CA14C6">
      <w:pPr>
        <w:pStyle w:val="BodyText"/>
        <w:spacing w:after="240"/>
        <w:jc w:val="both"/>
        <w:rPr>
          <w:sz w:val="20"/>
          <w:szCs w:val="20"/>
        </w:rPr>
      </w:pPr>
      <w:r w:rsidRPr="00BD20BF">
        <w:rPr>
          <w:sz w:val="20"/>
          <w:szCs w:val="20"/>
        </w:rPr>
        <w:t>Appendi</w:t>
      </w:r>
      <w:r w:rsidR="008B5ABD">
        <w:rPr>
          <w:sz w:val="20"/>
          <w:szCs w:val="20"/>
        </w:rPr>
        <w:t>ces</w:t>
      </w:r>
      <w:r w:rsidRPr="00BD20BF">
        <w:rPr>
          <w:sz w:val="20"/>
          <w:szCs w:val="20"/>
        </w:rPr>
        <w:t xml:space="preserve"> </w:t>
      </w:r>
      <w:r w:rsidR="003911E6">
        <w:rPr>
          <w:sz w:val="20"/>
          <w:szCs w:val="20"/>
        </w:rPr>
        <w:t>1</w:t>
      </w:r>
      <w:r w:rsidR="008B5ABD">
        <w:rPr>
          <w:sz w:val="20"/>
          <w:szCs w:val="20"/>
        </w:rPr>
        <w:t xml:space="preserve"> and </w:t>
      </w:r>
      <w:r w:rsidR="003911E6">
        <w:rPr>
          <w:sz w:val="20"/>
          <w:szCs w:val="20"/>
        </w:rPr>
        <w:t>2</w:t>
      </w:r>
      <w:r w:rsidR="008B5ABD">
        <w:rPr>
          <w:sz w:val="20"/>
          <w:szCs w:val="20"/>
        </w:rPr>
        <w:t xml:space="preserve"> </w:t>
      </w:r>
      <w:r w:rsidRPr="00BD20BF">
        <w:rPr>
          <w:sz w:val="20"/>
          <w:szCs w:val="20"/>
        </w:rPr>
        <w:t xml:space="preserve">list the current contents of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 xml:space="preserve">DCI format 5A and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>SCI format 1</w:t>
      </w:r>
      <w:r w:rsidR="009B7728">
        <w:rPr>
          <w:sz w:val="20"/>
          <w:szCs w:val="20"/>
        </w:rPr>
        <w:t>, respectively</w:t>
      </w:r>
      <w:r>
        <w:rPr>
          <w:sz w:val="20"/>
          <w:szCs w:val="20"/>
        </w:rPr>
        <w:t xml:space="preserve">. </w:t>
      </w:r>
      <w:r w:rsidR="00AE0695">
        <w:rPr>
          <w:sz w:val="20"/>
          <w:szCs w:val="20"/>
        </w:rPr>
        <w:t>The resource reservation field</w:t>
      </w:r>
      <w:r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in the</w:t>
      </w:r>
      <w:r>
        <w:rPr>
          <w:sz w:val="20"/>
          <w:szCs w:val="20"/>
        </w:rPr>
        <w:t xml:space="preserve"> SCI </w:t>
      </w:r>
      <w:r w:rsidR="00D757C1">
        <w:rPr>
          <w:sz w:val="20"/>
          <w:szCs w:val="20"/>
        </w:rPr>
        <w:t>format 1</w:t>
      </w:r>
      <w:r w:rsidR="00CA14C6">
        <w:rPr>
          <w:sz w:val="20"/>
          <w:szCs w:val="20"/>
        </w:rPr>
        <w:t>, useful with periodic-like traffic such as the cooperative awareness messages (CAM),</w:t>
      </w:r>
      <w:r w:rsidR="00D757C1">
        <w:rPr>
          <w:sz w:val="20"/>
          <w:szCs w:val="20"/>
        </w:rPr>
        <w:t xml:space="preserve"> </w:t>
      </w:r>
      <w:r w:rsidR="004B3EE2">
        <w:rPr>
          <w:sz w:val="20"/>
          <w:szCs w:val="20"/>
        </w:rPr>
        <w:t>is</w:t>
      </w:r>
      <w:r w:rsidR="002549E3">
        <w:rPr>
          <w:sz w:val="20"/>
          <w:szCs w:val="20"/>
        </w:rPr>
        <w:t xml:space="preserve"> instrumental</w:t>
      </w:r>
      <w:r w:rsidR="004B3EE2">
        <w:rPr>
          <w:sz w:val="20"/>
          <w:szCs w:val="20"/>
        </w:rPr>
        <w:t xml:space="preserve"> </w:t>
      </w:r>
      <w:r w:rsidR="00CA14C6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sensing </w:t>
      </w:r>
      <w:r w:rsidR="00CA14C6">
        <w:rPr>
          <w:sz w:val="20"/>
          <w:szCs w:val="20"/>
        </w:rPr>
        <w:t>and allocating resources in Mode 4</w:t>
      </w:r>
      <w:r>
        <w:rPr>
          <w:sz w:val="20"/>
          <w:szCs w:val="20"/>
        </w:rPr>
        <w:t xml:space="preserve">. </w:t>
      </w:r>
      <w:r w:rsidR="00CA14C6">
        <w:rPr>
          <w:sz w:val="20"/>
          <w:szCs w:val="20"/>
        </w:rPr>
        <w:t xml:space="preserve">In this way, the UE can use the transmission of SCI not only to schedule the ongoing transmission but also to reserve the resources </w:t>
      </w:r>
      <w:r>
        <w:rPr>
          <w:sz w:val="20"/>
          <w:szCs w:val="20"/>
        </w:rPr>
        <w:t xml:space="preserve">for a future transmission. </w:t>
      </w:r>
      <w:r w:rsidR="004B3EE2">
        <w:rPr>
          <w:sz w:val="20"/>
          <w:szCs w:val="20"/>
        </w:rPr>
        <w:t xml:space="preserve">It </w:t>
      </w:r>
      <w:r w:rsidR="003911E6">
        <w:rPr>
          <w:sz w:val="20"/>
          <w:szCs w:val="20"/>
        </w:rPr>
        <w:t>contributes to the determination of</w:t>
      </w:r>
      <w:r w:rsidR="004B3EE2"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resource availability and hence the outcome of each UE’s resource selection</w:t>
      </w:r>
      <w:r w:rsidR="004B3EE2">
        <w:rPr>
          <w:sz w:val="20"/>
          <w:szCs w:val="20"/>
        </w:rPr>
        <w:t xml:space="preserve">. </w:t>
      </w:r>
      <w:r>
        <w:rPr>
          <w:sz w:val="20"/>
          <w:szCs w:val="20"/>
        </w:rPr>
        <w:t>However</w:t>
      </w:r>
      <w:r w:rsidR="00614785">
        <w:rPr>
          <w:sz w:val="20"/>
          <w:szCs w:val="20"/>
        </w:rPr>
        <w:t xml:space="preserve">, for </w:t>
      </w:r>
      <w:r w:rsidR="004B3EE2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3 transmissions the field is </w:t>
      </w:r>
      <w:r w:rsidR="00AE0695">
        <w:rPr>
          <w:sz w:val="20"/>
          <w:szCs w:val="20"/>
        </w:rPr>
        <w:t xml:space="preserve">currently </w:t>
      </w:r>
      <w:r w:rsidR="00614785">
        <w:rPr>
          <w:sz w:val="20"/>
          <w:szCs w:val="20"/>
        </w:rPr>
        <w:t xml:space="preserve">set to </w:t>
      </w:r>
      <w:r w:rsidR="004B3EE2">
        <w:rPr>
          <w:sz w:val="20"/>
          <w:szCs w:val="20"/>
        </w:rPr>
        <w:t>zero</w:t>
      </w:r>
      <w:r w:rsidR="00614785">
        <w:rPr>
          <w:sz w:val="20"/>
          <w:szCs w:val="20"/>
        </w:rPr>
        <w:t xml:space="preserve">. </w:t>
      </w:r>
      <w:r w:rsidR="00CA14C6">
        <w:rPr>
          <w:sz w:val="20"/>
          <w:szCs w:val="20"/>
        </w:rPr>
        <w:t>Thus</w:t>
      </w:r>
      <w:r w:rsidR="00614785">
        <w:rPr>
          <w:sz w:val="20"/>
          <w:szCs w:val="20"/>
        </w:rPr>
        <w:t xml:space="preserve">, </w:t>
      </w:r>
      <w:r w:rsidR="008B5ABD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</w:t>
      </w:r>
      <w:r w:rsidR="008B5ABD">
        <w:rPr>
          <w:sz w:val="20"/>
          <w:szCs w:val="20"/>
        </w:rPr>
        <w:t>4</w:t>
      </w:r>
      <w:r w:rsidR="00614785">
        <w:rPr>
          <w:sz w:val="20"/>
          <w:szCs w:val="20"/>
        </w:rPr>
        <w:t xml:space="preserve"> UEs </w:t>
      </w:r>
      <w:r w:rsidR="00CA14C6">
        <w:rPr>
          <w:sz w:val="20"/>
          <w:szCs w:val="20"/>
        </w:rPr>
        <w:t xml:space="preserve">cannot predict the behavior of Mode 3 UE even when the latter have a semi-persistent scheduling grant for PC5 transmissions. This leads </w:t>
      </w:r>
      <w:r w:rsidR="004B3EE2">
        <w:rPr>
          <w:sz w:val="20"/>
          <w:szCs w:val="20"/>
        </w:rPr>
        <w:t>to collisions and degraded performance of both Mode 3 and Mode 4 UEs.</w:t>
      </w:r>
    </w:p>
    <w:p w14:paraId="63205F3C" w14:textId="39F2657E" w:rsidR="003E7223" w:rsidRPr="007819F8" w:rsidRDefault="007819F8" w:rsidP="003451D5">
      <w:pPr>
        <w:pStyle w:val="Observation"/>
      </w:pPr>
      <w:r w:rsidRPr="007819F8">
        <w:lastRenderedPageBreak/>
        <w:t xml:space="preserve">In Rel-14 </w:t>
      </w:r>
      <w:r w:rsidR="003E7223" w:rsidRPr="007819F8">
        <w:t>Mode 3 UEs do not reserve resources for future transmission</w:t>
      </w:r>
      <w:r w:rsidR="0061005E">
        <w:t>, even if they are using an SPS grant</w:t>
      </w:r>
      <w:r w:rsidR="007C19E4">
        <w:t>.</w:t>
      </w:r>
    </w:p>
    <w:p w14:paraId="1AA79177" w14:textId="5A01A7A0" w:rsidR="00401F4E" w:rsidRDefault="00B77F7D" w:rsidP="009E39A7">
      <w:pPr>
        <w:pStyle w:val="BodyText"/>
        <w:spacing w:after="240"/>
        <w:jc w:val="both"/>
        <w:rPr>
          <w:sz w:val="20"/>
          <w:szCs w:val="20"/>
        </w:rPr>
      </w:pPr>
      <w:r w:rsidRPr="00F46028">
        <w:rPr>
          <w:sz w:val="20"/>
          <w:szCs w:val="20"/>
        </w:rPr>
        <w:t xml:space="preserve">One potential issue with resource reservation for Mode 3 is that a reserved resource can be wasted </w:t>
      </w:r>
      <w:r w:rsidR="00DE6085">
        <w:rPr>
          <w:sz w:val="20"/>
          <w:szCs w:val="20"/>
        </w:rPr>
        <w:t>after</w:t>
      </w:r>
      <w:r w:rsidR="00DE6085" w:rsidRPr="00F46028">
        <w:rPr>
          <w:sz w:val="20"/>
          <w:szCs w:val="20"/>
        </w:rPr>
        <w:t xml:space="preserve"> </w:t>
      </w:r>
      <w:r w:rsidRPr="00F46028">
        <w:rPr>
          <w:sz w:val="20"/>
          <w:szCs w:val="20"/>
        </w:rPr>
        <w:t>an SPS is released or updated. Since the eNB is aware of this situation,</w:t>
      </w:r>
      <w:r w:rsidR="00E74A9B" w:rsidRPr="00F46028">
        <w:rPr>
          <w:sz w:val="20"/>
          <w:szCs w:val="20"/>
        </w:rPr>
        <w:t xml:space="preserve"> solution </w:t>
      </w:r>
      <w:r w:rsidR="00B674FA">
        <w:rPr>
          <w:sz w:val="20"/>
          <w:szCs w:val="20"/>
        </w:rPr>
        <w:t>can be</w:t>
      </w:r>
      <w:r w:rsidR="00E74A9B" w:rsidRPr="00F46028">
        <w:rPr>
          <w:sz w:val="20"/>
          <w:szCs w:val="20"/>
        </w:rPr>
        <w:t xml:space="preserve"> up to the eNB implementation. For example, the eNB can simply reallocate </w:t>
      </w:r>
      <w:r w:rsidRPr="00F46028">
        <w:rPr>
          <w:sz w:val="20"/>
          <w:szCs w:val="20"/>
        </w:rPr>
        <w:t>the resource to another transmission.</w:t>
      </w:r>
    </w:p>
    <w:p w14:paraId="02FA62DA" w14:textId="504AFA1F" w:rsidR="00403192" w:rsidRDefault="00401F4E" w:rsidP="00DE6085">
      <w:pPr>
        <w:pStyle w:val="Observation"/>
        <w:numPr>
          <w:ilvl w:val="0"/>
          <w:numId w:val="0"/>
        </w:numPr>
        <w:ind w:left="1701" w:hanging="1701"/>
      </w:pPr>
      <w:r w:rsidRPr="00DE6085">
        <w:t>Observation 4</w:t>
      </w:r>
      <w:r>
        <w:tab/>
      </w:r>
      <w:r>
        <w:tab/>
        <w:t>If resource reservation field is used for mode 3 UEs with an SPS grant, in case an SPS is released or updated, eNB can reallocate the resources to other transmissions.</w:t>
      </w:r>
      <w:r w:rsidR="00B77F7D" w:rsidRPr="00F46028">
        <w:t xml:space="preserve">  </w:t>
      </w:r>
    </w:p>
    <w:p w14:paraId="0B04DB93" w14:textId="10BC0442" w:rsidR="00646F97" w:rsidRPr="00DE6085" w:rsidRDefault="00646F97" w:rsidP="00DE6085">
      <w:pPr>
        <w:pStyle w:val="Observation"/>
        <w:numPr>
          <w:ilvl w:val="0"/>
          <w:numId w:val="0"/>
        </w:numPr>
        <w:ind w:left="1701" w:hanging="1701"/>
      </w:pPr>
      <w:r w:rsidRPr="00DE6085">
        <w:rPr>
          <w:rFonts w:ascii="Times New Roman" w:eastAsia="SimSun" w:hAnsi="Times New Roman"/>
          <w:b w:val="0"/>
          <w:bCs w:val="0"/>
          <w:lang w:val="en-US" w:eastAsia="en-US"/>
        </w:rPr>
        <w:t>Based on the discussion, we propose the following:</w:t>
      </w:r>
    </w:p>
    <w:p w14:paraId="60FB4FFE" w14:textId="77777777" w:rsidR="00646F97" w:rsidRPr="003451D5" w:rsidRDefault="00646F97" w:rsidP="00646F97">
      <w:pPr>
        <w:pStyle w:val="Proposal"/>
        <w:numPr>
          <w:ilvl w:val="0"/>
          <w:numId w:val="0"/>
        </w:numPr>
        <w:ind w:left="1701" w:hanging="1701"/>
      </w:pPr>
      <w:r>
        <w:t>Proposal 1</w:t>
      </w:r>
      <w:r>
        <w:tab/>
      </w:r>
      <w:r w:rsidRPr="003451D5">
        <w:t>Activate the resource reservation field in the SCI format 1 for Mode 3 UEs</w:t>
      </w:r>
      <w:r>
        <w:t xml:space="preserve"> with an SPS grant for PC5 transmissions</w:t>
      </w:r>
      <w:r w:rsidRPr="003451D5">
        <w:t>.</w:t>
      </w:r>
    </w:p>
    <w:p w14:paraId="3C4455C8" w14:textId="011825D9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03907061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this contribution</w:t>
      </w:r>
      <w:r w:rsidR="00FA164F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we </w:t>
      </w:r>
      <w:r w:rsidR="002F2B15">
        <w:rPr>
          <w:spacing w:val="2"/>
          <w:sz w:val="20"/>
          <w:szCs w:val="20"/>
        </w:rPr>
        <w:t xml:space="preserve">discuss </w:t>
      </w:r>
      <w:r>
        <w:rPr>
          <w:spacing w:val="2"/>
          <w:sz w:val="20"/>
          <w:szCs w:val="20"/>
        </w:rPr>
        <w:t xml:space="preserve">a mechanism that allows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 xml:space="preserve">3 UEs and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>4 UEs to share a resource pool efficiently</w:t>
      </w:r>
      <w:r w:rsidR="00706C19" w:rsidRPr="003810E1">
        <w:rPr>
          <w:spacing w:val="2"/>
          <w:sz w:val="20"/>
          <w:szCs w:val="20"/>
        </w:rPr>
        <w:t xml:space="preserve">. </w:t>
      </w:r>
    </w:p>
    <w:p w14:paraId="2C6766CC" w14:textId="77777777" w:rsidR="00DE6085" w:rsidRPr="007819F8" w:rsidRDefault="00DE6085" w:rsidP="00DE6085">
      <w:pPr>
        <w:pStyle w:val="Observation"/>
        <w:numPr>
          <w:ilvl w:val="0"/>
          <w:numId w:val="35"/>
        </w:numPr>
        <w:ind w:left="1701" w:hanging="1701"/>
      </w:pPr>
      <w:r>
        <w:t>It is desirable that Mode 3 UEs and Mode 4 UEs can efficiently share the same resource pool.</w:t>
      </w:r>
    </w:p>
    <w:p w14:paraId="15DF5DA1" w14:textId="77777777" w:rsidR="00DE6085" w:rsidRPr="007819F8" w:rsidRDefault="00DE6085" w:rsidP="00DE6085">
      <w:pPr>
        <w:pStyle w:val="Observation"/>
        <w:numPr>
          <w:ilvl w:val="0"/>
          <w:numId w:val="35"/>
        </w:numPr>
        <w:ind w:left="1701" w:hanging="1701"/>
      </w:pPr>
      <w:r>
        <w:t>There is no existing mechanism supporting efficient coexistence of Mode 3 UEs and Mode 4 UEs in the same resource pool.</w:t>
      </w:r>
    </w:p>
    <w:p w14:paraId="1D33879D" w14:textId="2130434C" w:rsidR="00DE6085" w:rsidRPr="007819F8" w:rsidRDefault="00DE6085" w:rsidP="00DE6085">
      <w:pPr>
        <w:pStyle w:val="Observation"/>
      </w:pPr>
      <w:r w:rsidRPr="007819F8">
        <w:t>In Rel-14 Mode 3 UEs do not reserve resources for future transmission</w:t>
      </w:r>
      <w:r>
        <w:t>, even if they are using an SPS grant.</w:t>
      </w:r>
    </w:p>
    <w:p w14:paraId="351F7ED9" w14:textId="77777777" w:rsidR="00DE6085" w:rsidRDefault="00A30265" w:rsidP="00DE6085">
      <w:pPr>
        <w:pStyle w:val="Observation"/>
        <w:numPr>
          <w:ilvl w:val="0"/>
          <w:numId w:val="0"/>
        </w:numPr>
        <w:ind w:left="1701" w:hanging="1701"/>
      </w:pPr>
      <w:r w:rsidRPr="00DE6085">
        <w:t>Observation 4</w:t>
      </w:r>
      <w:r>
        <w:tab/>
      </w:r>
      <w:r w:rsidR="00DE6085">
        <w:tab/>
        <w:t>If resource reservation field is used for mode 3 UEs with an SPS grant, in case an SPS is released or updated, eNB can reallocate the resources to other transmissions.</w:t>
      </w:r>
      <w:r w:rsidR="00DE6085" w:rsidRPr="00F46028">
        <w:t xml:space="preserve">  </w:t>
      </w:r>
      <w:r w:rsidR="000F03AC" w:rsidRPr="000F03AC" w:rsidDel="000F03AC">
        <w:t xml:space="preserve"> </w:t>
      </w:r>
    </w:p>
    <w:p w14:paraId="28E7BE62" w14:textId="62175B89" w:rsidR="002F2B15" w:rsidRPr="00DE6085" w:rsidRDefault="002F2B15" w:rsidP="00DE6085">
      <w:pPr>
        <w:pStyle w:val="Observation"/>
        <w:numPr>
          <w:ilvl w:val="0"/>
          <w:numId w:val="0"/>
        </w:numPr>
        <w:ind w:left="1701" w:hanging="1701"/>
        <w:rPr>
          <w:rFonts w:eastAsia="Malgun Gothic"/>
          <w:b w:val="0"/>
          <w:lang w:eastAsia="ko-KR"/>
        </w:rPr>
      </w:pPr>
      <w:r w:rsidRPr="00DE6085">
        <w:rPr>
          <w:rFonts w:eastAsia="Malgun Gothic"/>
          <w:b w:val="0"/>
          <w:lang w:eastAsia="ko-KR"/>
        </w:rPr>
        <w:t>Based on the discussion in section 2, we propose the following:</w:t>
      </w:r>
    </w:p>
    <w:p w14:paraId="6E37AD4B" w14:textId="77777777" w:rsidR="002F2B15" w:rsidRPr="000F03AC" w:rsidRDefault="002F2B15" w:rsidP="002F2B15">
      <w:pPr>
        <w:pStyle w:val="BodyText"/>
        <w:rPr>
          <w:rFonts w:eastAsia="Malgun Gothic"/>
          <w:sz w:val="20"/>
          <w:szCs w:val="20"/>
          <w:lang w:eastAsia="ko-KR"/>
        </w:rPr>
      </w:pPr>
    </w:p>
    <w:p w14:paraId="46301F6D" w14:textId="54733078" w:rsidR="00A30265" w:rsidRPr="003451D5" w:rsidRDefault="00DE6085" w:rsidP="00DE6085">
      <w:pPr>
        <w:pStyle w:val="Proposal"/>
        <w:numPr>
          <w:ilvl w:val="0"/>
          <w:numId w:val="0"/>
        </w:numPr>
        <w:ind w:left="1701" w:hanging="1701"/>
      </w:pPr>
      <w:r>
        <w:t>Proposal 1</w:t>
      </w:r>
      <w:r>
        <w:tab/>
      </w:r>
      <w:r w:rsidRPr="003451D5">
        <w:t>Activate the resource reservation field in the SCI format 1 for Mode 3 UEs</w:t>
      </w:r>
      <w:r>
        <w:t xml:space="preserve"> with an SPS grant for PC5 transmissions</w:t>
      </w:r>
      <w:r w:rsidRPr="003451D5">
        <w:t>.</w:t>
      </w:r>
    </w:p>
    <w:p w14:paraId="5036C165" w14:textId="2832E74D" w:rsidR="00706C19" w:rsidRPr="00DA1475" w:rsidRDefault="00706C19" w:rsidP="00706C19">
      <w:pPr>
        <w:pStyle w:val="Heading1"/>
      </w:pPr>
      <w:r w:rsidRPr="00DA1475">
        <w:t>Reference</w:t>
      </w:r>
    </w:p>
    <w:p w14:paraId="499D1635" w14:textId="19FAA128" w:rsidR="002F2B15" w:rsidRDefault="002F2B15" w:rsidP="002F2B1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3" w:name="_Ref477334356"/>
      <w:bookmarkStart w:id="4" w:name="_Ref477897189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3"/>
    </w:p>
    <w:p w14:paraId="3F052D36" w14:textId="0E4F0337" w:rsidR="000F03AC" w:rsidRPr="00C844BE" w:rsidRDefault="000F03AC" w:rsidP="00DE6085">
      <w:pPr>
        <w:pStyle w:val="ListParagraph"/>
        <w:ind w:left="567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</w:p>
    <w:bookmarkEnd w:id="4"/>
    <w:bookmarkEnd w:id="5"/>
    <w:bookmarkEnd w:id="6"/>
    <w:p w14:paraId="23F0DB4A" w14:textId="2EB9559E" w:rsidR="003453BC" w:rsidRDefault="009C72F5" w:rsidP="009C72F5">
      <w:pPr>
        <w:pStyle w:val="Heading1"/>
        <w:numPr>
          <w:ilvl w:val="0"/>
          <w:numId w:val="0"/>
        </w:numPr>
      </w:pPr>
      <w:r>
        <w:t>Appendix</w:t>
      </w:r>
      <w:r w:rsidR="003453BC">
        <w:t xml:space="preserve"> 1</w:t>
      </w:r>
      <w:r>
        <w:t xml:space="preserve">: DCI Format </w:t>
      </w:r>
      <w:r w:rsidR="003453BC">
        <w:t>5A</w:t>
      </w:r>
      <w:r w:rsidR="00D27922">
        <w:t xml:space="preserve"> </w:t>
      </w:r>
      <w:r>
        <w:t xml:space="preserve">for </w:t>
      </w:r>
      <w:r w:rsidR="003453BC">
        <w:t>SL M</w:t>
      </w:r>
      <w:r w:rsidR="007825F9">
        <w:t xml:space="preserve">ode 3 </w:t>
      </w:r>
      <w:r w:rsidR="003453BC" w:rsidRPr="00CC0771">
        <w:rPr>
          <w:sz w:val="22"/>
          <w:szCs w:val="22"/>
          <w:u w:val="single"/>
        </w:rPr>
        <w:t>(From 3GPP TS 36.212)</w:t>
      </w:r>
    </w:p>
    <w:p w14:paraId="1B11D23E" w14:textId="45944143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7" w:name="_Toc471320231"/>
      <w:r>
        <w:t xml:space="preserve">5.3.3.1.9A </w:t>
      </w:r>
      <w:r>
        <w:tab/>
        <w:t>Format 5A</w:t>
      </w:r>
      <w:bookmarkEnd w:id="7"/>
    </w:p>
    <w:p w14:paraId="15BB5E2E" w14:textId="77777777" w:rsidR="003453BC" w:rsidRDefault="003453BC" w:rsidP="003453BC">
      <w:r>
        <w:t>DCI format 5A is used for the scheduling of PSCCH, and also contains several SCI format 1 fields used for the scheduling of PSSCH.</w:t>
      </w:r>
    </w:p>
    <w:p w14:paraId="5018D364" w14:textId="77777777" w:rsidR="003453BC" w:rsidRDefault="003453BC" w:rsidP="003453BC">
      <w:r>
        <w:t>The following information is transmitted by means of the DCI format 5A:</w:t>
      </w:r>
    </w:p>
    <w:p w14:paraId="63728482" w14:textId="7D10FD5C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  <w:t>Carrier indicator –3 bits. This field is present according to the definitions in [TS</w:t>
      </w:r>
      <w:r w:rsidRPr="003453BC">
        <w:t>36.213</w:t>
      </w:r>
      <w:r>
        <w:t>].</w:t>
      </w:r>
    </w:p>
    <w:p w14:paraId="3B525F9F" w14:textId="33BEDE77" w:rsidR="003453BC" w:rsidRPr="006368D1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Lowest index of the sub</w:t>
      </w:r>
      <w:r w:rsidRPr="00997EF3">
        <w:rPr>
          <w:rFonts w:hint="eastAsia"/>
        </w:rPr>
        <w:t>channel</w:t>
      </w:r>
      <w:r>
        <w:rPr>
          <w:lang w:val="en-US"/>
        </w:rPr>
        <w:t xml:space="preserve"> allocation </w:t>
      </w:r>
      <w:r w:rsidRPr="00F26D36">
        <w:rPr>
          <w:lang w:val="en-US"/>
        </w:rPr>
        <w:t xml:space="preserve">to the initial transmission </w:t>
      </w:r>
      <w:r>
        <w:rPr>
          <w:lang w:val="en-US"/>
        </w:rPr>
        <w:t xml:space="preserve">- </w:t>
      </w:r>
      <w:r w:rsidRPr="004D7607">
        <w:rPr>
          <w:position w:val="-10"/>
        </w:rPr>
        <w:object w:dxaOrig="1560" w:dyaOrig="400" w14:anchorId="5431F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18.75pt" o:ole="">
            <v:imagedata r:id="rId7" o:title=""/>
          </v:shape>
          <o:OLEObject Type="Embed" ProgID="Equation.3" ShapeID="_x0000_i1025" DrawAspect="Content" ObjectID="_1572430679" r:id="rId8"/>
        </w:object>
      </w:r>
      <w:r>
        <w:rPr>
          <w:lang w:val="en-US"/>
        </w:rPr>
        <w:t xml:space="preserve"> </w:t>
      </w:r>
      <w:r>
        <w:t xml:space="preserve">bits as defined in section </w:t>
      </w:r>
      <w:r>
        <w:rPr>
          <w:lang w:val="en-US"/>
        </w:rPr>
        <w:t xml:space="preserve">14.1.1.4C </w:t>
      </w:r>
      <w:r w:rsidRPr="00BB26DD">
        <w:t>of [</w:t>
      </w:r>
      <w:r>
        <w:t>TS</w:t>
      </w:r>
      <w:r w:rsidRPr="003453BC">
        <w:t>36.213</w:t>
      </w:r>
      <w:r w:rsidRPr="00BB26DD">
        <w:t>]</w:t>
      </w:r>
      <w:r>
        <w:rPr>
          <w:lang w:val="en-US"/>
        </w:rPr>
        <w:t>.</w:t>
      </w:r>
    </w:p>
    <w:p w14:paraId="622B1BEB" w14:textId="77777777" w:rsidR="003453BC" w:rsidRDefault="003453BC" w:rsidP="003453BC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</w:t>
      </w:r>
      <w:r>
        <w:t xml:space="preserve"> fields according to</w:t>
      </w:r>
      <w:r>
        <w:rPr>
          <w:lang w:val="en-US"/>
        </w:rPr>
        <w:t xml:space="preserve"> 5.4.3.1.2</w:t>
      </w:r>
      <w:r>
        <w:t>:</w:t>
      </w:r>
    </w:p>
    <w:p w14:paraId="2ADAF950" w14:textId="77777777" w:rsidR="003453BC" w:rsidRPr="002E5BC1" w:rsidRDefault="003453BC" w:rsidP="003453BC">
      <w:pPr>
        <w:pStyle w:val="B2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>.</w:t>
      </w:r>
    </w:p>
    <w:p w14:paraId="2D9B3DF7" w14:textId="77777777" w:rsidR="003453BC" w:rsidRDefault="003453BC" w:rsidP="003453BC">
      <w:pPr>
        <w:pStyle w:val="B2"/>
      </w:pPr>
      <w:r>
        <w:t>-</w:t>
      </w:r>
      <w:r>
        <w:tab/>
        <w:t>Time gap between initial transmission and retransmission.</w:t>
      </w:r>
    </w:p>
    <w:p w14:paraId="37A506A5" w14:textId="5128E1C8" w:rsidR="003453BC" w:rsidRPr="002E5BC1" w:rsidRDefault="003453BC" w:rsidP="003453BC">
      <w:pPr>
        <w:pStyle w:val="B1"/>
      </w:pPr>
      <w:r>
        <w:t>-</w:t>
      </w:r>
      <w:r>
        <w:tab/>
        <w:t xml:space="preserve">SL index – 2 bits as defined in section </w:t>
      </w:r>
      <w:r>
        <w:rPr>
          <w:rFonts w:hint="eastAsia"/>
          <w:lang w:eastAsia="zh-CN"/>
        </w:rPr>
        <w:t>14.2.1</w:t>
      </w:r>
      <w:r>
        <w:t xml:space="preserve"> of [TS</w:t>
      </w:r>
      <w:r w:rsidRPr="003453BC">
        <w:t>36.213</w:t>
      </w:r>
      <w:r>
        <w:t xml:space="preserve">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TDD </w:t>
      </w:r>
      <w:r>
        <w:rPr>
          <w:rFonts w:hint="eastAsia"/>
          <w:lang w:eastAsia="ko-KR"/>
        </w:rPr>
        <w:t xml:space="preserve">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eastAsia="zh-CN"/>
        </w:rPr>
        <w:t>-6</w:t>
      </w:r>
      <w:r>
        <w:rPr>
          <w:rFonts w:hint="eastAsia"/>
          <w:lang w:eastAsia="ko-KR"/>
        </w:rPr>
        <w:t>)</w:t>
      </w:r>
      <w:r>
        <w:rPr>
          <w:lang w:eastAsia="ko-KR"/>
        </w:rPr>
        <w:t>.</w:t>
      </w:r>
    </w:p>
    <w:p w14:paraId="50FCC095" w14:textId="77777777" w:rsidR="003453BC" w:rsidRDefault="003453BC" w:rsidP="003453BC">
      <w:r>
        <w:t>When the format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>5</w:t>
      </w:r>
      <w:r>
        <w:rPr>
          <w:rFonts w:hint="eastAsia"/>
          <w:lang w:val="en-US" w:eastAsia="ja-JP"/>
        </w:rPr>
        <w:t>A CRC is scrambled with</w:t>
      </w:r>
      <w:r>
        <w:rPr>
          <w:lang w:val="en-US" w:eastAsia="ja-JP"/>
        </w:rPr>
        <w:t xml:space="preserve"> SL-SPS-V-RNTI,</w:t>
      </w:r>
      <w:r>
        <w:rPr>
          <w:rFonts w:hint="eastAsia"/>
          <w:lang w:val="en-US" w:eastAsia="ja-JP"/>
        </w:rPr>
        <w:t xml:space="preserve"> </w:t>
      </w:r>
      <w:r>
        <w:t>the following fields</w:t>
      </w:r>
      <w:r>
        <w:rPr>
          <w:lang w:val="en-US" w:eastAsia="zh-CN"/>
        </w:rPr>
        <w:t xml:space="preserve"> are present</w:t>
      </w:r>
      <w:r>
        <w:t>:</w:t>
      </w:r>
    </w:p>
    <w:p w14:paraId="0B74E967" w14:textId="2FC64727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1F2ABCA8" w14:textId="130F41EA" w:rsidR="003453BC" w:rsidRPr="0054299B" w:rsidRDefault="003453BC" w:rsidP="003453BC">
      <w:pPr>
        <w:pStyle w:val="B1"/>
        <w:rPr>
          <w:lang w:val="en-US"/>
        </w:rPr>
      </w:pPr>
      <w:r>
        <w:lastRenderedPageBreak/>
        <w:t>-</w:t>
      </w:r>
      <w:r>
        <w:tab/>
      </w:r>
      <w:r>
        <w:rPr>
          <w:lang w:val="en-US"/>
        </w:rPr>
        <w:t>Activation</w:t>
      </w:r>
      <w:r w:rsidRPr="00D25A81">
        <w:rPr>
          <w:lang w:val="en-US"/>
        </w:rPr>
        <w:t>/release</w:t>
      </w:r>
      <w:r>
        <w:rPr>
          <w:lang w:val="en-US"/>
        </w:rPr>
        <w:t xml:space="preserve">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23A29211" w14:textId="77777777" w:rsidR="003453BC" w:rsidRPr="003453BC" w:rsidRDefault="003453BC" w:rsidP="003453BC"/>
    <w:p w14:paraId="6A0A05EF" w14:textId="0E81DC41" w:rsidR="00CC0771" w:rsidRDefault="003453BC" w:rsidP="009C72F5">
      <w:pPr>
        <w:pStyle w:val="Heading1"/>
        <w:numPr>
          <w:ilvl w:val="0"/>
          <w:numId w:val="0"/>
        </w:numPr>
        <w:rPr>
          <w:sz w:val="22"/>
          <w:szCs w:val="22"/>
          <w:u w:val="single"/>
        </w:rPr>
      </w:pPr>
      <w:r>
        <w:t xml:space="preserve">Appendix 2: </w:t>
      </w:r>
      <w:r w:rsidR="007825F9">
        <w:t xml:space="preserve">SCI format 1 for </w:t>
      </w:r>
      <w:r>
        <w:t>SL M</w:t>
      </w:r>
      <w:r w:rsidR="007825F9">
        <w:t>ode 4</w:t>
      </w:r>
      <w:r w:rsidR="00D27922">
        <w:t xml:space="preserve"> </w:t>
      </w:r>
      <w:r w:rsidR="00CC0771" w:rsidRPr="00CC0771">
        <w:rPr>
          <w:sz w:val="22"/>
          <w:szCs w:val="22"/>
          <w:u w:val="single"/>
        </w:rPr>
        <w:t>(From 3GPP TS 36.212)</w:t>
      </w:r>
    </w:p>
    <w:p w14:paraId="54A20366" w14:textId="77777777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8" w:name="_Toc462752260"/>
      <w:r>
        <w:t>5.4.3.1.2</w:t>
      </w:r>
      <w:r>
        <w:tab/>
        <w:t>SCI format 1</w:t>
      </w:r>
      <w:bookmarkEnd w:id="8"/>
    </w:p>
    <w:p w14:paraId="666943F8" w14:textId="77777777" w:rsidR="003453BC" w:rsidRDefault="003453BC" w:rsidP="003453BC">
      <w:r>
        <w:t xml:space="preserve">SCI format 1 is used for the scheduling of PSSCH. </w:t>
      </w:r>
    </w:p>
    <w:p w14:paraId="6F61766E" w14:textId="77777777" w:rsidR="003453BC" w:rsidRDefault="003453BC" w:rsidP="003453BC">
      <w:r>
        <w:t>The following information is transmitted by means of the SCI format 1:</w:t>
      </w:r>
    </w:p>
    <w:p w14:paraId="0909450A" w14:textId="6991F0F2" w:rsidR="003453BC" w:rsidRPr="00CB3270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</w:t>
      </w:r>
      <w:r>
        <w:rPr>
          <w:rFonts w:hint="eastAsia"/>
          <w:lang w:eastAsia="ko-KR"/>
        </w:rPr>
        <w:t>TS</w:t>
      </w:r>
      <w:r>
        <w:rPr>
          <w:lang w:eastAsia="ko-KR"/>
        </w:rPr>
        <w:t>23.285</w:t>
      </w:r>
      <w:r>
        <w:rPr>
          <w:lang w:val="en-US"/>
        </w:rPr>
        <w:t>]</w:t>
      </w:r>
    </w:p>
    <w:p w14:paraId="43AA3379" w14:textId="6F36D139" w:rsidR="003453BC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</w:t>
      </w:r>
      <w:r w:rsidR="00AB632B">
        <w:rPr>
          <w:lang w:val="en-US"/>
        </w:rPr>
        <w:t>*</w:t>
      </w:r>
      <w:r>
        <w:rPr>
          <w:lang w:val="en-US"/>
        </w:rPr>
        <w:t xml:space="preserve"> – 4 bits as defined in section 14.2.1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7385948D" w14:textId="4B970312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Frequency resource location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210EECE0">
          <v:shape id="_x0000_i1026" type="#_x0000_t75" style="width:147.75pt;height:18.75pt" o:ole="">
            <v:imagedata r:id="rId9" o:title=""/>
          </v:shape>
          <o:OLEObject Type="Embed" ProgID="Equation.3" ShapeID="_x0000_i1026" DrawAspect="Content" ObjectID="_1572430680" r:id="rId10"/>
        </w:object>
      </w:r>
      <w:r>
        <w:t xml:space="preserve"> bits</w:t>
      </w:r>
      <w:r>
        <w:rPr>
          <w:lang w:val="en-US"/>
        </w:rPr>
        <w:t xml:space="preserve"> as defined in section 14.1.1.4C of [</w:t>
      </w:r>
      <w:r>
        <w:t>TS</w:t>
      </w:r>
      <w:r w:rsidRPr="003453BC">
        <w:t>36.213</w:t>
      </w:r>
      <w:r>
        <w:rPr>
          <w:lang w:val="en-US"/>
        </w:rPr>
        <w:t>].</w:t>
      </w:r>
    </w:p>
    <w:p w14:paraId="66A0DF21" w14:textId="15777335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449CE335" w14:textId="5B882165" w:rsidR="003453BC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</w:t>
      </w:r>
      <w:r>
        <w:t>TS</w:t>
      </w:r>
      <w:r w:rsidRPr="003453BC">
        <w:t>36.213</w:t>
      </w:r>
      <w:r w:rsidRPr="00BB26DD">
        <w:t>]</w:t>
      </w:r>
    </w:p>
    <w:p w14:paraId="51C54983" w14:textId="1B14CF82" w:rsidR="003453BC" w:rsidRPr="006F49DE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</w:t>
      </w:r>
      <w:r>
        <w:t>TS</w:t>
      </w:r>
      <w:r w:rsidRPr="003453BC">
        <w:t>36.213</w:t>
      </w:r>
      <w:r w:rsidRPr="00C26419">
        <w:t>].</w:t>
      </w:r>
    </w:p>
    <w:p w14:paraId="18A1F797" w14:textId="77777777" w:rsidR="003453BC" w:rsidRPr="001F1578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p w14:paraId="0E0D302A" w14:textId="5EF07606" w:rsidR="00AB632B" w:rsidRPr="00420D28" w:rsidRDefault="00AB632B" w:rsidP="003810E1">
      <w:r w:rsidRPr="00AB632B">
        <w:rPr>
          <w:i/>
        </w:rPr>
        <w:t xml:space="preserve">* In </w:t>
      </w:r>
      <w:r w:rsidRPr="00AB632B">
        <w:rPr>
          <w:i/>
          <w:lang w:val="en-US"/>
        </w:rPr>
        <w:t>section 14.2.1 of [</w:t>
      </w:r>
      <w:r w:rsidRPr="00AB632B">
        <w:rPr>
          <w:i/>
        </w:rPr>
        <w:t>TS36.213</w:t>
      </w:r>
      <w:r w:rsidRPr="00AB632B">
        <w:rPr>
          <w:i/>
          <w:lang w:val="en-US"/>
        </w:rPr>
        <w:t xml:space="preserve">], for mode 3 </w:t>
      </w:r>
      <w:r w:rsidRPr="00AB632B">
        <w:rPr>
          <w:rFonts w:eastAsia="Malgun Gothic" w:hint="eastAsia"/>
          <w:i/>
          <w:lang w:eastAsia="ko-KR"/>
        </w:rPr>
        <w:t xml:space="preserve">the UE shall set the </w:t>
      </w:r>
      <w:r w:rsidRPr="00AB632B">
        <w:rPr>
          <w:rFonts w:hint="eastAsia"/>
          <w:i/>
        </w:rPr>
        <w:t>Resource reservation</w:t>
      </w:r>
      <w:r w:rsidRPr="00AB632B">
        <w:rPr>
          <w:rFonts w:eastAsia="Malgun Gothic" w:hint="eastAsia"/>
          <w:i/>
          <w:lang w:eastAsia="ko-KR"/>
        </w:rPr>
        <w:t xml:space="preserve"> to zero.</w:t>
      </w:r>
      <w:r w:rsidR="009E2BE0" w:rsidRPr="00AB632B" w:rsidDel="009E2BE0">
        <w:rPr>
          <w:rFonts w:eastAsia="Malgun Gothic"/>
          <w:i/>
          <w:lang w:eastAsia="ko-KR"/>
        </w:rPr>
        <w:t xml:space="preserve"> </w:t>
      </w:r>
    </w:p>
    <w:sectPr w:rsidR="00AB632B" w:rsidRPr="00420D28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F19A3" w14:textId="77777777" w:rsidR="00C326C6" w:rsidRDefault="00C326C6">
      <w:r>
        <w:separator/>
      </w:r>
    </w:p>
  </w:endnote>
  <w:endnote w:type="continuationSeparator" w:id="0">
    <w:p w14:paraId="107A983D" w14:textId="77777777" w:rsidR="00C326C6" w:rsidRDefault="00C3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B746E" w14:textId="77777777" w:rsidR="00C326C6" w:rsidRDefault="00C326C6">
      <w:r>
        <w:separator/>
      </w:r>
    </w:p>
  </w:footnote>
  <w:footnote w:type="continuationSeparator" w:id="0">
    <w:p w14:paraId="32F53059" w14:textId="77777777" w:rsidR="00C326C6" w:rsidRDefault="00C3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F6A076C"/>
    <w:lvl w:ilvl="0" w:tplc="21F898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E6CF1"/>
    <w:multiLevelType w:val="hybridMultilevel"/>
    <w:tmpl w:val="465CCD68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7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9"/>
  </w:num>
  <w:num w:numId="3">
    <w:abstractNumId w:val="25"/>
  </w:num>
  <w:num w:numId="4">
    <w:abstractNumId w:val="13"/>
  </w:num>
  <w:num w:numId="5">
    <w:abstractNumId w:val="16"/>
  </w:num>
  <w:num w:numId="6">
    <w:abstractNumId w:val="30"/>
  </w:num>
  <w:num w:numId="7">
    <w:abstractNumId w:val="2"/>
  </w:num>
  <w:num w:numId="8">
    <w:abstractNumId w:val="21"/>
  </w:num>
  <w:num w:numId="9">
    <w:abstractNumId w:val="11"/>
  </w:num>
  <w:num w:numId="10">
    <w:abstractNumId w:val="17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27"/>
  </w:num>
  <w:num w:numId="21">
    <w:abstractNumId w:val="6"/>
  </w:num>
  <w:num w:numId="22">
    <w:abstractNumId w:val="9"/>
  </w:num>
  <w:num w:numId="23">
    <w:abstractNumId w:val="14"/>
  </w:num>
  <w:num w:numId="24">
    <w:abstractNumId w:val="3"/>
  </w:num>
  <w:num w:numId="25">
    <w:abstractNumId w:val="5"/>
  </w:num>
  <w:num w:numId="26">
    <w:abstractNumId w:val="10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12"/>
  </w:num>
  <w:num w:numId="34">
    <w:abstractNumId w:val="26"/>
  </w:num>
  <w:num w:numId="35">
    <w:abstractNumId w:val="1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5F0A"/>
    <w:rsid w:val="0000662C"/>
    <w:rsid w:val="00006D18"/>
    <w:rsid w:val="00006DDD"/>
    <w:rsid w:val="00007C3F"/>
    <w:rsid w:val="00007CC8"/>
    <w:rsid w:val="00007E7A"/>
    <w:rsid w:val="000107C7"/>
    <w:rsid w:val="000107E1"/>
    <w:rsid w:val="00010A15"/>
    <w:rsid w:val="00010F6D"/>
    <w:rsid w:val="0001219E"/>
    <w:rsid w:val="000122AD"/>
    <w:rsid w:val="00012A65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5FDC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87EAA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03AC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34D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688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21F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1E3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9E3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160"/>
    <w:rsid w:val="002E0559"/>
    <w:rsid w:val="002E06F5"/>
    <w:rsid w:val="002E06FE"/>
    <w:rsid w:val="002E077A"/>
    <w:rsid w:val="002E1239"/>
    <w:rsid w:val="002E154B"/>
    <w:rsid w:val="002E15B2"/>
    <w:rsid w:val="002E1647"/>
    <w:rsid w:val="002E19B1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B1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1D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071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684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CA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5B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A0"/>
    <w:rsid w:val="003F25CA"/>
    <w:rsid w:val="003F2A1D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1F4E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3FD8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565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19D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A43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862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DD6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0C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6F97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124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4A4"/>
    <w:rsid w:val="00695524"/>
    <w:rsid w:val="00695544"/>
    <w:rsid w:val="0069560F"/>
    <w:rsid w:val="006959AA"/>
    <w:rsid w:val="00695C6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E7273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167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043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156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A8C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0D84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29D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556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37211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22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5EBA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314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14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BE0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696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65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404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4B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B57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4F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0F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1A8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492F"/>
    <w:rsid w:val="00C056E4"/>
    <w:rsid w:val="00C05BE7"/>
    <w:rsid w:val="00C062BF"/>
    <w:rsid w:val="00C0723D"/>
    <w:rsid w:val="00C07354"/>
    <w:rsid w:val="00C0758A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88A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6C6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975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30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0C1B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BB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14C6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67E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AD8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D7F93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27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1C60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1B9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085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2D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EE3"/>
    <w:rsid w:val="00F53184"/>
    <w:rsid w:val="00F532D9"/>
    <w:rsid w:val="00F53406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4F"/>
    <w:rsid w:val="00FA1695"/>
    <w:rsid w:val="00FA169D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7A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0"/>
    <w:rsid w:val="00FE49F2"/>
    <w:rsid w:val="00FE4DEA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qFormat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  <w:style w:type="paragraph" w:customStyle="1" w:styleId="3GPPHeader">
    <w:name w:val="3GPP_Header"/>
    <w:basedOn w:val="Normal"/>
    <w:rsid w:val="00DB1C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2017-11-17T11:31:00Z</dcterms:created>
  <dcterms:modified xsi:type="dcterms:W3CDTF">2017-11-17T11:31:00Z</dcterms:modified>
</cp:coreProperties>
</file>